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20"/>
        <w:spacing w:after="0"/>
        <w:tabs>
          <w:tab w:leader="none" w:pos="7340" w:val="left"/>
        </w:tabs>
        <w:rPr>
          <w:sz w:val="20"/>
          <w:szCs w:val="20"/>
          <w:color w:val="auto"/>
        </w:rPr>
      </w:pPr>
      <w:r>
        <w:rPr>
          <w:rFonts w:ascii="Times New Roman" w:cs="Times New Roman" w:eastAsia="Times New Roman" w:hAnsi="Times New Roman"/>
          <w:sz w:val="18"/>
          <w:szCs w:val="18"/>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4307205</wp:posOffset>
            </wp:positionH>
            <wp:positionV relativeFrom="paragraph">
              <wp:posOffset>-19050</wp:posOffset>
            </wp:positionV>
            <wp:extent cx="3714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60" w:hanging="552"/>
        <w:spacing w:after="0"/>
        <w:tabs>
          <w:tab w:leader="none" w:pos="5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60" w:hanging="552"/>
        <w:spacing w:after="0"/>
        <w:tabs>
          <w:tab w:leader="none" w:pos="5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7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17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17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560" w:hanging="552"/>
        <w:spacing w:after="0"/>
        <w:tabs>
          <w:tab w:leader="none" w:pos="5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560" w:hanging="552"/>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5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826135</wp:posOffset>
            </wp:positionV>
            <wp:extent cx="117411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OFS CAPITAL CORPORATION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(847) 734-2000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EXTREMELY IMPORTANT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Commencing on May 28, 2026, OFS Capital Corporation made the following communications to certain of its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OFS Capital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trying to get in touch with you regarding a very important matter pertaining to the shares you hold in OFS Capital Corporation (the “Company”). This matter relates to an important proposal which requires your response at the Company’s Special Meeting of Stockholders to be held on Wednesday, June 10, 2026 at 11:00 a.m., local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very important that we speak to you regarding this matter. The call will only take a few moments of your time and there is no confidential information required.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contact D.F. King toll-free at (800) 967-4607 between 9:00 a.m. and 10:00 p.m. Eastern time, Monday through Friday and between 10:00 a.m. and 6:00 p.m. Eastern time on Saturdays. At the time of the call, please reference the number listed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373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Bilal Rashid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2026-05-28T10:27:16Z</dcterms:created>
  <dcterms:modified xsi:type="dcterms:W3CDTF">2026-05-28T10:27:16Z</dcterms:modified>
</cp:coreProperties>
</file>